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D7F7" w14:textId="0A7321C9" w:rsidR="005C0DD5" w:rsidRPr="00AC5D0A" w:rsidRDefault="00AC5D0A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AC5D0A">
        <w:rPr>
          <w:rFonts w:ascii="Times New Roman" w:hAnsi="Times New Roman" w:cs="Times New Roman"/>
          <w:color w:val="auto"/>
          <w:sz w:val="22"/>
          <w:szCs w:val="22"/>
        </w:rPr>
        <w:t>Architectural Design Project Evaluation Criteria and Rubrics</w:t>
      </w:r>
    </w:p>
    <w:p w14:paraId="26A8C2C6" w14:textId="7DE3DB8E" w:rsidR="005C0DD5" w:rsidRPr="00AC5D0A" w:rsidRDefault="00AC5D0A" w:rsidP="00AC5D0A">
      <w:pPr>
        <w:jc w:val="both"/>
        <w:rPr>
          <w:rFonts w:ascii="Times New Roman" w:hAnsi="Times New Roman" w:cs="Times New Roman"/>
        </w:rPr>
      </w:pPr>
      <w:r w:rsidRPr="00AC5D0A">
        <w:rPr>
          <w:rFonts w:ascii="Times New Roman" w:hAnsi="Times New Roman" w:cs="Times New Roman"/>
        </w:rPr>
        <w:br/>
      </w:r>
      <w:r w:rsidRPr="00AC5D0A">
        <w:rPr>
          <w:rFonts w:ascii="Times New Roman" w:hAnsi="Times New Roman" w:cs="Times New Roman"/>
        </w:rPr>
        <w:t>This docume</w:t>
      </w:r>
      <w:bookmarkStart w:id="0" w:name="_GoBack"/>
      <w:bookmarkEnd w:id="0"/>
      <w:r w:rsidRPr="00AC5D0A">
        <w:rPr>
          <w:rFonts w:ascii="Times New Roman" w:hAnsi="Times New Roman" w:cs="Times New Roman"/>
        </w:rPr>
        <w:t>nt is prepared to evaluate architectural design projects deve</w:t>
      </w:r>
      <w:r w:rsidRPr="00AC5D0A">
        <w:rPr>
          <w:rFonts w:ascii="Times New Roman" w:hAnsi="Times New Roman" w:cs="Times New Roman"/>
        </w:rPr>
        <w:t>loped by students. The evaluation criteria provide a balanced framework for assessing conceptual, contextual, technical, and presentation aspects of the design process. The rubric table defines qualitative descriptors for each performance level.</w:t>
      </w:r>
    </w:p>
    <w:p w14:paraId="3344E791" w14:textId="5269D199" w:rsidR="005C0DD5" w:rsidRPr="00AC5D0A" w:rsidRDefault="00AC5D0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C5D0A">
        <w:rPr>
          <w:rFonts w:ascii="Times New Roman" w:hAnsi="Times New Roman" w:cs="Times New Roman"/>
          <w:color w:val="auto"/>
          <w:sz w:val="22"/>
          <w:szCs w:val="22"/>
        </w:rPr>
        <w:t>Evaluation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847"/>
        <w:gridCol w:w="2750"/>
        <w:gridCol w:w="923"/>
      </w:tblGrid>
      <w:tr w:rsidR="00AC5D0A" w:rsidRPr="00AC5D0A" w14:paraId="607DD362" w14:textId="77777777" w:rsidTr="00AC5D0A">
        <w:tc>
          <w:tcPr>
            <w:tcW w:w="2110" w:type="dxa"/>
          </w:tcPr>
          <w:p w14:paraId="75748402" w14:textId="296AD7FD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Main Criterion</w:t>
            </w:r>
          </w:p>
        </w:tc>
        <w:tc>
          <w:tcPr>
            <w:tcW w:w="2847" w:type="dxa"/>
          </w:tcPr>
          <w:p w14:paraId="11F934DE" w14:textId="02ECD310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Sub-Criteria</w:t>
            </w:r>
          </w:p>
        </w:tc>
        <w:tc>
          <w:tcPr>
            <w:tcW w:w="2750" w:type="dxa"/>
          </w:tcPr>
          <w:p w14:paraId="206DF11B" w14:textId="409AAAA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923" w:type="dxa"/>
          </w:tcPr>
          <w:p w14:paraId="34C76516" w14:textId="0892CCBA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Weight (%)</w:t>
            </w:r>
          </w:p>
        </w:tc>
      </w:tr>
      <w:tr w:rsidR="00AC5D0A" w:rsidRPr="00AC5D0A" w14:paraId="33063E93" w14:textId="77777777" w:rsidTr="00AC5D0A">
        <w:tc>
          <w:tcPr>
            <w:tcW w:w="2110" w:type="dxa"/>
          </w:tcPr>
          <w:p w14:paraId="56234100" w14:textId="02C4A42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Conceptual Framework &amp; Idea Development</w:t>
            </w:r>
          </w:p>
        </w:tc>
        <w:tc>
          <w:tcPr>
            <w:tcW w:w="2847" w:type="dxa"/>
          </w:tcPr>
          <w:p w14:paraId="21817425" w14:textId="4CDB63C8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Originality, theoretical grounding, and conceptual consistency.</w:t>
            </w:r>
          </w:p>
        </w:tc>
        <w:tc>
          <w:tcPr>
            <w:tcW w:w="2750" w:type="dxa"/>
          </w:tcPr>
          <w:p w14:paraId="7E516C6E" w14:textId="178FDF28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Developing an original, meaningful, and research-based design idea.</w:t>
            </w:r>
          </w:p>
        </w:tc>
        <w:tc>
          <w:tcPr>
            <w:tcW w:w="923" w:type="dxa"/>
          </w:tcPr>
          <w:p w14:paraId="14B9B29F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20</w:t>
            </w:r>
          </w:p>
        </w:tc>
      </w:tr>
      <w:tr w:rsidR="00AC5D0A" w:rsidRPr="00AC5D0A" w14:paraId="71D0DBD2" w14:textId="77777777" w:rsidTr="00AC5D0A">
        <w:tc>
          <w:tcPr>
            <w:tcW w:w="2110" w:type="dxa"/>
          </w:tcPr>
          <w:p w14:paraId="119B6BD1" w14:textId="0570B071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Contextual and Spatial Understanding</w:t>
            </w:r>
          </w:p>
        </w:tc>
        <w:tc>
          <w:tcPr>
            <w:tcW w:w="2847" w:type="dxa"/>
          </w:tcPr>
          <w:p w14:paraId="1283DF4F" w14:textId="4F2D8749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Site analysis, environmental and cultural responsiveness, spatial hierarchy.</w:t>
            </w:r>
          </w:p>
        </w:tc>
        <w:tc>
          <w:tcPr>
            <w:tcW w:w="2750" w:type="dxa"/>
          </w:tcPr>
          <w:p w14:paraId="681A9DE2" w14:textId="20ABEA1E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Contextually aware design approach responsive to its environment.</w:t>
            </w:r>
          </w:p>
        </w:tc>
        <w:tc>
          <w:tcPr>
            <w:tcW w:w="923" w:type="dxa"/>
          </w:tcPr>
          <w:p w14:paraId="6027CC2E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15</w:t>
            </w:r>
          </w:p>
        </w:tc>
      </w:tr>
      <w:tr w:rsidR="00AC5D0A" w:rsidRPr="00AC5D0A" w14:paraId="3569010B" w14:textId="77777777" w:rsidTr="00AC5D0A">
        <w:tc>
          <w:tcPr>
            <w:tcW w:w="2110" w:type="dxa"/>
          </w:tcPr>
          <w:p w14:paraId="748E02B1" w14:textId="7E413844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Functionality and Programmatic Resolution</w:t>
            </w:r>
          </w:p>
        </w:tc>
        <w:tc>
          <w:tcPr>
            <w:tcW w:w="2847" w:type="dxa"/>
          </w:tcPr>
          <w:p w14:paraId="070A46CD" w14:textId="271891D3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 xml:space="preserve">Zoning, circulation, and user </w:t>
            </w:r>
            <w:r w:rsidRPr="00AC5D0A">
              <w:rPr>
                <w:rFonts w:ascii="Times New Roman" w:hAnsi="Times New Roman" w:cs="Times New Roman"/>
              </w:rPr>
              <w:t>experience.</w:t>
            </w:r>
          </w:p>
        </w:tc>
        <w:tc>
          <w:tcPr>
            <w:tcW w:w="2750" w:type="dxa"/>
          </w:tcPr>
          <w:p w14:paraId="304ADBBF" w14:textId="749F0EB6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Functional design meeting user needs.</w:t>
            </w:r>
          </w:p>
        </w:tc>
        <w:tc>
          <w:tcPr>
            <w:tcW w:w="923" w:type="dxa"/>
          </w:tcPr>
          <w:p w14:paraId="42DD0DD8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15</w:t>
            </w:r>
          </w:p>
        </w:tc>
      </w:tr>
      <w:tr w:rsidR="00AC5D0A" w:rsidRPr="00AC5D0A" w14:paraId="574E417E" w14:textId="77777777" w:rsidTr="00AC5D0A">
        <w:tc>
          <w:tcPr>
            <w:tcW w:w="2110" w:type="dxa"/>
          </w:tcPr>
          <w:p w14:paraId="1859DA37" w14:textId="15044BC3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Aesthetic and Formal Qualities</w:t>
            </w:r>
          </w:p>
        </w:tc>
        <w:tc>
          <w:tcPr>
            <w:tcW w:w="2847" w:type="dxa"/>
          </w:tcPr>
          <w:p w14:paraId="4A1533F1" w14:textId="60DB4431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Composition, proportion, materiality</w:t>
            </w:r>
            <w:r w:rsidRPr="00AC5D0A">
              <w:rPr>
                <w:rFonts w:ascii="Times New Roman" w:hAnsi="Times New Roman" w:cs="Times New Roman"/>
              </w:rPr>
              <w:t>, sensory experience.</w:t>
            </w:r>
          </w:p>
        </w:tc>
        <w:tc>
          <w:tcPr>
            <w:tcW w:w="2750" w:type="dxa"/>
          </w:tcPr>
          <w:p w14:paraId="2A7674BA" w14:textId="56D3E929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Design language that evokes aesthetic and emotional impact.</w:t>
            </w:r>
          </w:p>
        </w:tc>
        <w:tc>
          <w:tcPr>
            <w:tcW w:w="923" w:type="dxa"/>
          </w:tcPr>
          <w:p w14:paraId="1D68C4AF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10</w:t>
            </w:r>
          </w:p>
        </w:tc>
      </w:tr>
      <w:tr w:rsidR="00AC5D0A" w:rsidRPr="00AC5D0A" w14:paraId="2652F82F" w14:textId="77777777" w:rsidTr="00AC5D0A">
        <w:tc>
          <w:tcPr>
            <w:tcW w:w="2110" w:type="dxa"/>
          </w:tcPr>
          <w:p w14:paraId="70336965" w14:textId="1AA4B02D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Technical and Structural Integration</w:t>
            </w:r>
          </w:p>
        </w:tc>
        <w:tc>
          <w:tcPr>
            <w:tcW w:w="2847" w:type="dxa"/>
          </w:tcPr>
          <w:p w14:paraId="7F5F33BC" w14:textId="3B075F80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Structure, detailing, and environmental performance.</w:t>
            </w:r>
          </w:p>
        </w:tc>
        <w:tc>
          <w:tcPr>
            <w:tcW w:w="2750" w:type="dxa"/>
          </w:tcPr>
          <w:p w14:paraId="0250B0CE" w14:textId="24E79156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Integration of technical knowledge into design.</w:t>
            </w:r>
          </w:p>
        </w:tc>
        <w:tc>
          <w:tcPr>
            <w:tcW w:w="923" w:type="dxa"/>
          </w:tcPr>
          <w:p w14:paraId="6C9B8BE6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10</w:t>
            </w:r>
          </w:p>
        </w:tc>
      </w:tr>
      <w:tr w:rsidR="00AC5D0A" w:rsidRPr="00AC5D0A" w14:paraId="1856F37B" w14:textId="77777777" w:rsidTr="00AC5D0A">
        <w:tc>
          <w:tcPr>
            <w:tcW w:w="2110" w:type="dxa"/>
          </w:tcPr>
          <w:p w14:paraId="5807F6C5" w14:textId="62BF4FEE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Process, Methodology &amp; Reflection</w:t>
            </w:r>
          </w:p>
        </w:tc>
        <w:tc>
          <w:tcPr>
            <w:tcW w:w="2847" w:type="dxa"/>
          </w:tcPr>
          <w:p w14:paraId="4492B949" w14:textId="606A466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Documentation, problem-solving, reflective thinking.</w:t>
            </w:r>
          </w:p>
        </w:tc>
        <w:tc>
          <w:tcPr>
            <w:tcW w:w="2750" w:type="dxa"/>
          </w:tcPr>
          <w:p w14:paraId="4BDAF791" w14:textId="681CFC85" w:rsidR="005C0DD5" w:rsidRPr="00AC5D0A" w:rsidRDefault="003F3444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Reflective and research-driven design process.</w:t>
            </w:r>
          </w:p>
        </w:tc>
        <w:tc>
          <w:tcPr>
            <w:tcW w:w="923" w:type="dxa"/>
          </w:tcPr>
          <w:p w14:paraId="2A584B8C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10</w:t>
            </w:r>
          </w:p>
        </w:tc>
      </w:tr>
      <w:tr w:rsidR="00AC5D0A" w:rsidRPr="00AC5D0A" w14:paraId="13564407" w14:textId="77777777" w:rsidTr="00AC5D0A">
        <w:tc>
          <w:tcPr>
            <w:tcW w:w="2110" w:type="dxa"/>
          </w:tcPr>
          <w:p w14:paraId="5AC7834F" w14:textId="3B105F3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Sustainability and Ethical Awareness</w:t>
            </w:r>
          </w:p>
        </w:tc>
        <w:tc>
          <w:tcPr>
            <w:tcW w:w="2847" w:type="dxa"/>
          </w:tcPr>
          <w:p w14:paraId="33054E6F" w14:textId="7E22C10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Ecological responsibility, inclusivity, heritage sensitivity.</w:t>
            </w:r>
          </w:p>
        </w:tc>
        <w:tc>
          <w:tcPr>
            <w:tcW w:w="2750" w:type="dxa"/>
          </w:tcPr>
          <w:p w14:paraId="6D9EBEE7" w14:textId="1655601A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Integration of sustainable and ethical approaches.</w:t>
            </w:r>
          </w:p>
        </w:tc>
        <w:tc>
          <w:tcPr>
            <w:tcW w:w="923" w:type="dxa"/>
          </w:tcPr>
          <w:p w14:paraId="7E0EA82A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10</w:t>
            </w:r>
          </w:p>
        </w:tc>
      </w:tr>
      <w:tr w:rsidR="00AC5D0A" w:rsidRPr="00AC5D0A" w14:paraId="1E1CE1E4" w14:textId="77777777" w:rsidTr="00AC5D0A">
        <w:tc>
          <w:tcPr>
            <w:tcW w:w="2110" w:type="dxa"/>
          </w:tcPr>
          <w:p w14:paraId="6F7C8241" w14:textId="694675DD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Presentation &amp; Communication Skills</w:t>
            </w:r>
          </w:p>
        </w:tc>
        <w:tc>
          <w:tcPr>
            <w:tcW w:w="2847" w:type="dxa"/>
          </w:tcPr>
          <w:p w14:paraId="169DDCEB" w14:textId="4F248629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Graphic clarity, verbal defense, model quality.</w:t>
            </w:r>
          </w:p>
        </w:tc>
        <w:tc>
          <w:tcPr>
            <w:tcW w:w="2750" w:type="dxa"/>
          </w:tcPr>
          <w:p w14:paraId="4130ED07" w14:textId="473BBBCB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Professional and effective presentation skills.</w:t>
            </w:r>
          </w:p>
        </w:tc>
        <w:tc>
          <w:tcPr>
            <w:tcW w:w="923" w:type="dxa"/>
          </w:tcPr>
          <w:p w14:paraId="0D01EE3A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10</w:t>
            </w:r>
          </w:p>
        </w:tc>
      </w:tr>
    </w:tbl>
    <w:p w14:paraId="2A5C9E1C" w14:textId="77777777" w:rsidR="00AC5D0A" w:rsidRDefault="00AC5D0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</w:p>
    <w:p w14:paraId="5512B1DB" w14:textId="29BF48E7" w:rsidR="005C0DD5" w:rsidRPr="00AC5D0A" w:rsidRDefault="00AC5D0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C5D0A">
        <w:rPr>
          <w:rFonts w:ascii="Times New Roman" w:hAnsi="Times New Roman" w:cs="Times New Roman"/>
          <w:color w:val="auto"/>
          <w:sz w:val="22"/>
          <w:szCs w:val="22"/>
        </w:rPr>
        <w:t>Gra</w:t>
      </w:r>
      <w:r w:rsidRPr="00AC5D0A">
        <w:rPr>
          <w:rFonts w:ascii="Times New Roman" w:hAnsi="Times New Roman" w:cs="Times New Roman"/>
          <w:color w:val="auto"/>
          <w:sz w:val="22"/>
          <w:szCs w:val="22"/>
        </w:rPr>
        <w:t>ding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C5D0A" w:rsidRPr="00AC5D0A" w14:paraId="3CDEB585" w14:textId="77777777" w:rsidTr="003F3444">
        <w:tc>
          <w:tcPr>
            <w:tcW w:w="2880" w:type="dxa"/>
          </w:tcPr>
          <w:p w14:paraId="493E0A15" w14:textId="77777777" w:rsidR="005C0DD5" w:rsidRPr="00AC5D0A" w:rsidRDefault="00AC5D0A">
            <w:pPr>
              <w:rPr>
                <w:rFonts w:ascii="Times New Roman" w:hAnsi="Times New Roman" w:cs="Times New Roman"/>
              </w:rPr>
            </w:pPr>
            <w:proofErr w:type="spellStart"/>
            <w:r w:rsidRPr="00AC5D0A">
              <w:rPr>
                <w:rFonts w:ascii="Times New Roman" w:hAnsi="Times New Roman" w:cs="Times New Roman"/>
              </w:rPr>
              <w:t>Derece</w:t>
            </w:r>
            <w:proofErr w:type="spellEnd"/>
            <w:r w:rsidRPr="00AC5D0A">
              <w:rPr>
                <w:rFonts w:ascii="Times New Roman" w:hAnsi="Times New Roman" w:cs="Times New Roman"/>
              </w:rPr>
              <w:t xml:space="preserve"> / Grade</w:t>
            </w:r>
          </w:p>
        </w:tc>
        <w:tc>
          <w:tcPr>
            <w:tcW w:w="2880" w:type="dxa"/>
          </w:tcPr>
          <w:p w14:paraId="6C159434" w14:textId="705D4BC0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Descriptor</w:t>
            </w:r>
          </w:p>
        </w:tc>
        <w:tc>
          <w:tcPr>
            <w:tcW w:w="2880" w:type="dxa"/>
          </w:tcPr>
          <w:p w14:paraId="12E38129" w14:textId="463000FB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Indicators</w:t>
            </w:r>
          </w:p>
        </w:tc>
      </w:tr>
      <w:tr w:rsidR="00AC5D0A" w:rsidRPr="00AC5D0A" w14:paraId="3DC148FF" w14:textId="77777777" w:rsidTr="003F3444">
        <w:tc>
          <w:tcPr>
            <w:tcW w:w="2880" w:type="dxa"/>
          </w:tcPr>
          <w:p w14:paraId="46E68EED" w14:textId="7E0CC7AD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A (Excellent)</w:t>
            </w:r>
          </w:p>
        </w:tc>
        <w:tc>
          <w:tcPr>
            <w:tcW w:w="2880" w:type="dxa"/>
          </w:tcPr>
          <w:p w14:paraId="1605EB3F" w14:textId="233FC477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Highly original, conceptually strong, and fully resolved project.</w:t>
            </w:r>
          </w:p>
        </w:tc>
        <w:tc>
          <w:tcPr>
            <w:tcW w:w="2880" w:type="dxa"/>
          </w:tcPr>
          <w:p w14:paraId="7C1E9EDC" w14:textId="6060C266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Demonstrates independent thinking, innovation, and technical maturity.</w:t>
            </w:r>
          </w:p>
        </w:tc>
      </w:tr>
      <w:tr w:rsidR="00AC5D0A" w:rsidRPr="00AC5D0A" w14:paraId="6230190B" w14:textId="77777777" w:rsidTr="003F3444">
        <w:tc>
          <w:tcPr>
            <w:tcW w:w="2880" w:type="dxa"/>
          </w:tcPr>
          <w:p w14:paraId="3B1A27D8" w14:textId="7B0EB398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B (Good)</w:t>
            </w:r>
          </w:p>
        </w:tc>
        <w:tc>
          <w:tcPr>
            <w:tcW w:w="2880" w:type="dxa"/>
          </w:tcPr>
          <w:p w14:paraId="75774EB3" w14:textId="3AA27D51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Well-developed, technically coherent des</w:t>
            </w:r>
            <w:r w:rsidRPr="00AC5D0A">
              <w:rPr>
                <w:rFonts w:ascii="Times New Roman" w:hAnsi="Times New Roman" w:cs="Times New Roman"/>
              </w:rPr>
              <w:t>ign with solid conceptual basis.</w:t>
            </w:r>
          </w:p>
        </w:tc>
        <w:tc>
          <w:tcPr>
            <w:tcW w:w="2880" w:type="dxa"/>
          </w:tcPr>
          <w:p w14:paraId="7D1322EF" w14:textId="06AE67FE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Shows critical engagement and consistent effort.</w:t>
            </w:r>
          </w:p>
        </w:tc>
      </w:tr>
      <w:tr w:rsidR="00AC5D0A" w:rsidRPr="00AC5D0A" w14:paraId="03D9A80F" w14:textId="77777777" w:rsidTr="003F3444">
        <w:tc>
          <w:tcPr>
            <w:tcW w:w="2880" w:type="dxa"/>
          </w:tcPr>
          <w:p w14:paraId="6A3D9C53" w14:textId="4B55229F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C (Satisfactory)</w:t>
            </w:r>
          </w:p>
        </w:tc>
        <w:tc>
          <w:tcPr>
            <w:tcW w:w="2880" w:type="dxa"/>
          </w:tcPr>
          <w:p w14:paraId="58A31A7B" w14:textId="6BD82D66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 xml:space="preserve">Adequate but lacking depth </w:t>
            </w:r>
            <w:r w:rsidRPr="00AC5D0A">
              <w:rPr>
                <w:rFonts w:ascii="Times New Roman" w:hAnsi="Times New Roman" w:cs="Times New Roman"/>
              </w:rPr>
              <w:t>or coherence.</w:t>
            </w:r>
          </w:p>
        </w:tc>
        <w:tc>
          <w:tcPr>
            <w:tcW w:w="2880" w:type="dxa"/>
          </w:tcPr>
          <w:p w14:paraId="043BC3F8" w14:textId="5F528FC0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Partial alignment between concept and outcome.</w:t>
            </w:r>
          </w:p>
        </w:tc>
      </w:tr>
      <w:tr w:rsidR="00AC5D0A" w:rsidRPr="00AC5D0A" w14:paraId="150AF946" w14:textId="77777777" w:rsidTr="003F3444">
        <w:tc>
          <w:tcPr>
            <w:tcW w:w="2880" w:type="dxa"/>
          </w:tcPr>
          <w:p w14:paraId="50110C4F" w14:textId="1C1E0176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D (Weak)</w:t>
            </w:r>
          </w:p>
        </w:tc>
        <w:tc>
          <w:tcPr>
            <w:tcW w:w="2880" w:type="dxa"/>
          </w:tcPr>
          <w:p w14:paraId="391209C4" w14:textId="5E8F2CD5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Weak understanding of design problem or technical feasibilit</w:t>
            </w:r>
            <w:r w:rsidRPr="00AC5D0A">
              <w:rPr>
                <w:rFonts w:ascii="Times New Roman" w:hAnsi="Times New Roman" w:cs="Times New Roman"/>
              </w:rPr>
              <w:t>y.</w:t>
            </w:r>
          </w:p>
        </w:tc>
        <w:tc>
          <w:tcPr>
            <w:tcW w:w="2880" w:type="dxa"/>
          </w:tcPr>
          <w:p w14:paraId="040D8098" w14:textId="35B7DFA4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Poor communication, underdeveloped process.</w:t>
            </w:r>
          </w:p>
        </w:tc>
      </w:tr>
      <w:tr w:rsidR="00AC5D0A" w:rsidRPr="00AC5D0A" w14:paraId="1A789C03" w14:textId="77777777" w:rsidTr="003F3444">
        <w:tc>
          <w:tcPr>
            <w:tcW w:w="2880" w:type="dxa"/>
          </w:tcPr>
          <w:p w14:paraId="6109B2CB" w14:textId="462ABB39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F (Fail)</w:t>
            </w:r>
          </w:p>
        </w:tc>
        <w:tc>
          <w:tcPr>
            <w:tcW w:w="2880" w:type="dxa"/>
          </w:tcPr>
          <w:p w14:paraId="4C1CF0B5" w14:textId="6A0B5E82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>Incomplete or irrelevant project.</w:t>
            </w:r>
          </w:p>
        </w:tc>
        <w:tc>
          <w:tcPr>
            <w:tcW w:w="2880" w:type="dxa"/>
          </w:tcPr>
          <w:p w14:paraId="0D4B3D3A" w14:textId="51358973" w:rsidR="005C0DD5" w:rsidRPr="00AC5D0A" w:rsidRDefault="00AC5D0A">
            <w:pPr>
              <w:rPr>
                <w:rFonts w:ascii="Times New Roman" w:hAnsi="Times New Roman" w:cs="Times New Roman"/>
              </w:rPr>
            </w:pPr>
            <w:r w:rsidRPr="00AC5D0A">
              <w:rPr>
                <w:rFonts w:ascii="Times New Roman" w:hAnsi="Times New Roman" w:cs="Times New Roman"/>
              </w:rPr>
              <w:t xml:space="preserve">Shows insufficient engagement </w:t>
            </w:r>
            <w:r w:rsidRPr="00AC5D0A">
              <w:rPr>
                <w:rFonts w:ascii="Times New Roman" w:hAnsi="Times New Roman" w:cs="Times New Roman"/>
              </w:rPr>
              <w:t>with design process.</w:t>
            </w:r>
          </w:p>
        </w:tc>
      </w:tr>
    </w:tbl>
    <w:p w14:paraId="2005CC93" w14:textId="77777777" w:rsidR="008B0859" w:rsidRPr="00AC5D0A" w:rsidRDefault="008B0859">
      <w:pPr>
        <w:rPr>
          <w:rFonts w:ascii="Times New Roman" w:hAnsi="Times New Roman" w:cs="Times New Roman"/>
        </w:rPr>
      </w:pPr>
    </w:p>
    <w:p w14:paraId="5D61011F" w14:textId="77777777" w:rsidR="00AC5D0A" w:rsidRPr="00AC5D0A" w:rsidRDefault="00AC5D0A">
      <w:pPr>
        <w:rPr>
          <w:rFonts w:ascii="Times New Roman" w:hAnsi="Times New Roman" w:cs="Times New Roman"/>
        </w:rPr>
      </w:pPr>
    </w:p>
    <w:sectPr w:rsidR="00AC5D0A" w:rsidRPr="00AC5D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BD8"/>
    <w:rsid w:val="000B237B"/>
    <w:rsid w:val="0015074B"/>
    <w:rsid w:val="0029639D"/>
    <w:rsid w:val="00326F90"/>
    <w:rsid w:val="003F3444"/>
    <w:rsid w:val="00582BF6"/>
    <w:rsid w:val="005C0DD5"/>
    <w:rsid w:val="006304DC"/>
    <w:rsid w:val="008B0859"/>
    <w:rsid w:val="00AA1D8D"/>
    <w:rsid w:val="00AC5D0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9036"/>
  <w14:defaultImageDpi w14:val="300"/>
  <w15:docId w15:val="{D281F538-D90D-6E41-BB62-211A3F5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54FE7-5932-4F17-943E-799A8D51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NETPC</cp:lastModifiedBy>
  <cp:revision>3</cp:revision>
  <cp:lastPrinted>2025-11-13T07:10:00Z</cp:lastPrinted>
  <dcterms:created xsi:type="dcterms:W3CDTF">2025-11-13T07:04:00Z</dcterms:created>
  <dcterms:modified xsi:type="dcterms:W3CDTF">2025-11-13T07:10:00Z</dcterms:modified>
  <cp:category/>
</cp:coreProperties>
</file>