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D7F7" w14:textId="50E3B969" w:rsidR="005C0DD5" w:rsidRPr="00367619" w:rsidRDefault="00074BD8">
      <w:pPr>
        <w:pStyle w:val="Heading1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bookmarkStart w:id="0" w:name="_GoBack"/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Mimari Tasarım Projesi Değerlendirme Kriterleri ve </w:t>
      </w:r>
      <w:proofErr w:type="spellStart"/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t>Rubrikler</w:t>
      </w:r>
      <w:proofErr w:type="spellEnd"/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</w:t>
      </w:r>
    </w:p>
    <w:bookmarkEnd w:id="0"/>
    <w:p w14:paraId="26A8C2C6" w14:textId="4B4CD09A" w:rsidR="005C0DD5" w:rsidRPr="00367619" w:rsidRDefault="00074BD8" w:rsidP="00367619">
      <w:pPr>
        <w:jc w:val="both"/>
        <w:rPr>
          <w:rFonts w:ascii="Times New Roman" w:hAnsi="Times New Roman" w:cs="Times New Roman"/>
          <w:lang w:val="tr-TR"/>
        </w:rPr>
      </w:pPr>
      <w:r w:rsidRPr="00367619">
        <w:rPr>
          <w:rFonts w:ascii="Times New Roman" w:hAnsi="Times New Roman" w:cs="Times New Roman"/>
          <w:lang w:val="tr-TR"/>
        </w:rPr>
        <w:t xml:space="preserve">Bu belge, mimarlık öğrencilerinin tasarım projelerini değerlendirmek amacıyla hazırlanmıştır. Değerlendirme kriterleri, tasarım sürecinin kavramsal, bağlamsal, teknik ve sunum boyutlarını dengeli biçimde ele alır. </w:t>
      </w:r>
      <w:proofErr w:type="spellStart"/>
      <w:r w:rsidRPr="00367619">
        <w:rPr>
          <w:rFonts w:ascii="Times New Roman" w:hAnsi="Times New Roman" w:cs="Times New Roman"/>
          <w:lang w:val="tr-TR"/>
        </w:rPr>
        <w:t>Rubrik</w:t>
      </w:r>
      <w:proofErr w:type="spellEnd"/>
      <w:r w:rsidRPr="00367619">
        <w:rPr>
          <w:rFonts w:ascii="Times New Roman" w:hAnsi="Times New Roman" w:cs="Times New Roman"/>
          <w:lang w:val="tr-TR"/>
        </w:rPr>
        <w:t xml:space="preserve"> tablosu, öğrencilerin performans düzeylerini tanımlamak için açıklayıcı nitelikler sunar.</w:t>
      </w:r>
    </w:p>
    <w:p w14:paraId="3344E791" w14:textId="5CEB8D85" w:rsidR="005C0DD5" w:rsidRPr="00367619" w:rsidRDefault="00074BD8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Değerlendirme Kriterleri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515"/>
        <w:gridCol w:w="2693"/>
        <w:gridCol w:w="1264"/>
      </w:tblGrid>
      <w:tr w:rsidR="00367619" w:rsidRPr="00367619" w14:paraId="607DD362" w14:textId="77777777" w:rsidTr="00367619">
        <w:tc>
          <w:tcPr>
            <w:tcW w:w="2158" w:type="dxa"/>
          </w:tcPr>
          <w:p w14:paraId="75748402" w14:textId="53A0FE88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Ana Kriter </w:t>
            </w:r>
          </w:p>
        </w:tc>
        <w:tc>
          <w:tcPr>
            <w:tcW w:w="2515" w:type="dxa"/>
          </w:tcPr>
          <w:p w14:paraId="11F934DE" w14:textId="625191BA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Alt Kriterler </w:t>
            </w:r>
          </w:p>
        </w:tc>
        <w:tc>
          <w:tcPr>
            <w:tcW w:w="2693" w:type="dxa"/>
          </w:tcPr>
          <w:p w14:paraId="206DF11B" w14:textId="6E50831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Açıklama </w:t>
            </w:r>
          </w:p>
        </w:tc>
        <w:tc>
          <w:tcPr>
            <w:tcW w:w="1264" w:type="dxa"/>
          </w:tcPr>
          <w:p w14:paraId="34C76516" w14:textId="21C28A49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Ağırlık (%) </w:t>
            </w:r>
          </w:p>
        </w:tc>
      </w:tr>
      <w:tr w:rsidR="00367619" w:rsidRPr="00367619" w14:paraId="33063E93" w14:textId="77777777" w:rsidTr="00367619">
        <w:tc>
          <w:tcPr>
            <w:tcW w:w="2158" w:type="dxa"/>
          </w:tcPr>
          <w:p w14:paraId="56234100" w14:textId="3E74853C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Kavramsal Çerçeve ve Fikir Geliştirme / </w:t>
            </w:r>
          </w:p>
        </w:tc>
        <w:tc>
          <w:tcPr>
            <w:tcW w:w="2515" w:type="dxa"/>
          </w:tcPr>
          <w:p w14:paraId="21817425" w14:textId="17282AE3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Fikir ve kavramın özgünlüğü; teorik </w:t>
            </w:r>
            <w:proofErr w:type="gramStart"/>
            <w:r w:rsidRPr="00367619">
              <w:rPr>
                <w:rFonts w:ascii="Times New Roman" w:hAnsi="Times New Roman" w:cs="Times New Roman"/>
                <w:lang w:val="tr-TR"/>
              </w:rPr>
              <w:t>temellendirme;</w:t>
            </w:r>
            <w:proofErr w:type="gramEnd"/>
            <w:r w:rsidRPr="00367619">
              <w:rPr>
                <w:rFonts w:ascii="Times New Roman" w:hAnsi="Times New Roman" w:cs="Times New Roman"/>
                <w:lang w:val="tr-TR"/>
              </w:rPr>
              <w:t xml:space="preserve"> kavram ve ürün tutarlılığı / </w:t>
            </w:r>
          </w:p>
        </w:tc>
        <w:tc>
          <w:tcPr>
            <w:tcW w:w="2693" w:type="dxa"/>
          </w:tcPr>
          <w:p w14:paraId="7E516C6E" w14:textId="7B020301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Özgün, anlamlı ve araştırma temelli bir tasarım fikrinin geliştirilmesi / </w:t>
            </w:r>
          </w:p>
        </w:tc>
        <w:tc>
          <w:tcPr>
            <w:tcW w:w="1264" w:type="dxa"/>
          </w:tcPr>
          <w:p w14:paraId="14B9B29F" w14:textId="65E2DD1A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71D0DBD2" w14:textId="77777777" w:rsidTr="00367619">
        <w:tc>
          <w:tcPr>
            <w:tcW w:w="2158" w:type="dxa"/>
          </w:tcPr>
          <w:p w14:paraId="119B6BD1" w14:textId="002D4501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Bağlamsal ve Mekânsal Anlayış </w:t>
            </w:r>
          </w:p>
        </w:tc>
        <w:tc>
          <w:tcPr>
            <w:tcW w:w="2515" w:type="dxa"/>
          </w:tcPr>
          <w:p w14:paraId="1283DF4F" w14:textId="63BCEAD6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Alan analizi; çevresel ve kültürel </w:t>
            </w:r>
            <w:proofErr w:type="gramStart"/>
            <w:r w:rsidRPr="00367619">
              <w:rPr>
                <w:rFonts w:ascii="Times New Roman" w:hAnsi="Times New Roman" w:cs="Times New Roman"/>
                <w:lang w:val="tr-TR"/>
              </w:rPr>
              <w:t>duyarlılık;</w:t>
            </w:r>
            <w:proofErr w:type="gramEnd"/>
            <w:r w:rsidRPr="00367619">
              <w:rPr>
                <w:rFonts w:ascii="Times New Roman" w:hAnsi="Times New Roman" w:cs="Times New Roman"/>
                <w:lang w:val="tr-TR"/>
              </w:rPr>
              <w:t xml:space="preserve"> mekânsal hiyerarşi </w:t>
            </w:r>
          </w:p>
        </w:tc>
        <w:tc>
          <w:tcPr>
            <w:tcW w:w="2693" w:type="dxa"/>
          </w:tcPr>
          <w:p w14:paraId="681A9DE2" w14:textId="618A0BC7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Bağlamsal derinliği yüksek, çevresiyle ilişki kuran tasarım yaklaşımı</w:t>
            </w:r>
          </w:p>
        </w:tc>
        <w:tc>
          <w:tcPr>
            <w:tcW w:w="1264" w:type="dxa"/>
          </w:tcPr>
          <w:p w14:paraId="6027CC2E" w14:textId="4B4922E2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3569010B" w14:textId="77777777" w:rsidTr="00367619">
        <w:tc>
          <w:tcPr>
            <w:tcW w:w="2158" w:type="dxa"/>
          </w:tcPr>
          <w:p w14:paraId="748E02B1" w14:textId="05B2B0F9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İşlevsellik ve </w:t>
            </w:r>
            <w:proofErr w:type="spellStart"/>
            <w:r w:rsidRPr="00367619">
              <w:rPr>
                <w:rFonts w:ascii="Times New Roman" w:hAnsi="Times New Roman" w:cs="Times New Roman"/>
                <w:lang w:val="tr-TR"/>
              </w:rPr>
              <w:t>Programatik</w:t>
            </w:r>
            <w:proofErr w:type="spellEnd"/>
            <w:r w:rsidRPr="00367619">
              <w:rPr>
                <w:rFonts w:ascii="Times New Roman" w:hAnsi="Times New Roman" w:cs="Times New Roman"/>
                <w:lang w:val="tr-TR"/>
              </w:rPr>
              <w:t xml:space="preserve"> Çözümleme </w:t>
            </w:r>
          </w:p>
        </w:tc>
        <w:tc>
          <w:tcPr>
            <w:tcW w:w="2515" w:type="dxa"/>
          </w:tcPr>
          <w:p w14:paraId="070A46CD" w14:textId="3289A745" w:rsidR="005C0DD5" w:rsidRPr="00367619" w:rsidRDefault="00771CB6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Bayındırlık</w:t>
            </w:r>
            <w:r w:rsidR="00074BD8" w:rsidRPr="00367619">
              <w:rPr>
                <w:rFonts w:ascii="Times New Roman" w:hAnsi="Times New Roman" w:cs="Times New Roman"/>
                <w:lang w:val="tr-TR"/>
              </w:rPr>
              <w:t xml:space="preserve">, </w:t>
            </w:r>
            <w:proofErr w:type="spellStart"/>
            <w:r w:rsidR="00074BD8" w:rsidRPr="00367619">
              <w:rPr>
                <w:rFonts w:ascii="Times New Roman" w:hAnsi="Times New Roman" w:cs="Times New Roman"/>
                <w:lang w:val="tr-TR"/>
              </w:rPr>
              <w:t>dolaşım</w:t>
            </w:r>
            <w:proofErr w:type="spellEnd"/>
            <w:r w:rsidR="00074BD8" w:rsidRPr="00367619">
              <w:rPr>
                <w:rFonts w:ascii="Times New Roman" w:hAnsi="Times New Roman" w:cs="Times New Roman"/>
                <w:lang w:val="tr-TR"/>
              </w:rPr>
              <w:t>, kullanıcı deneyimi</w:t>
            </w:r>
          </w:p>
        </w:tc>
        <w:tc>
          <w:tcPr>
            <w:tcW w:w="2693" w:type="dxa"/>
          </w:tcPr>
          <w:p w14:paraId="304ADBBF" w14:textId="1E1568F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Kullanıcı ihtiyaçlarını karşılayan işlevsel çözümleme.</w:t>
            </w:r>
          </w:p>
        </w:tc>
        <w:tc>
          <w:tcPr>
            <w:tcW w:w="1264" w:type="dxa"/>
          </w:tcPr>
          <w:p w14:paraId="42DD0DD8" w14:textId="4FCC1C48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574E417E" w14:textId="77777777" w:rsidTr="00367619">
        <w:tc>
          <w:tcPr>
            <w:tcW w:w="2158" w:type="dxa"/>
          </w:tcPr>
          <w:p w14:paraId="1859DA37" w14:textId="36692E17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Estetik ve Biçimsel Nitelikler </w:t>
            </w:r>
          </w:p>
        </w:tc>
        <w:tc>
          <w:tcPr>
            <w:tcW w:w="2515" w:type="dxa"/>
          </w:tcPr>
          <w:p w14:paraId="4A1533F1" w14:textId="7C19F813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Kompozisyon, oran, malzeme, duyusal deneyim </w:t>
            </w:r>
          </w:p>
        </w:tc>
        <w:tc>
          <w:tcPr>
            <w:tcW w:w="2693" w:type="dxa"/>
          </w:tcPr>
          <w:p w14:paraId="2A7674BA" w14:textId="0B4EFB4C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Estetik ve duygusal etkiler yaratan tasarım dili.</w:t>
            </w:r>
          </w:p>
        </w:tc>
        <w:tc>
          <w:tcPr>
            <w:tcW w:w="1264" w:type="dxa"/>
          </w:tcPr>
          <w:p w14:paraId="1D68C4AF" w14:textId="6465CA60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2652F82F" w14:textId="77777777" w:rsidTr="00367619">
        <w:tc>
          <w:tcPr>
            <w:tcW w:w="2158" w:type="dxa"/>
          </w:tcPr>
          <w:p w14:paraId="70336965" w14:textId="7E60EB12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Teknik ve Strüktürel Entegrasyon </w:t>
            </w:r>
          </w:p>
        </w:tc>
        <w:tc>
          <w:tcPr>
            <w:tcW w:w="2515" w:type="dxa"/>
          </w:tcPr>
          <w:p w14:paraId="7F5F33BC" w14:textId="67270EBE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Yapısal sistem, detaylar, çevresel performans </w:t>
            </w:r>
          </w:p>
        </w:tc>
        <w:tc>
          <w:tcPr>
            <w:tcW w:w="2693" w:type="dxa"/>
          </w:tcPr>
          <w:p w14:paraId="0250B0CE" w14:textId="606D7CF1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Teknik bilginin tasarıma entegre edilmesi </w:t>
            </w:r>
          </w:p>
        </w:tc>
        <w:tc>
          <w:tcPr>
            <w:tcW w:w="1264" w:type="dxa"/>
          </w:tcPr>
          <w:p w14:paraId="6C9B8BE6" w14:textId="3011A502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1856F37B" w14:textId="77777777" w:rsidTr="00367619">
        <w:tc>
          <w:tcPr>
            <w:tcW w:w="2158" w:type="dxa"/>
          </w:tcPr>
          <w:p w14:paraId="5807F6C5" w14:textId="635F154C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Süreç, Yöntem ve </w:t>
            </w:r>
            <w:r w:rsidR="003F3444" w:rsidRPr="00367619">
              <w:rPr>
                <w:rFonts w:ascii="Times New Roman" w:hAnsi="Times New Roman" w:cs="Times New Roman"/>
                <w:lang w:val="tr-TR"/>
              </w:rPr>
              <w:t>Derin düşünme</w:t>
            </w:r>
            <w:r w:rsidRPr="00367619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2515" w:type="dxa"/>
          </w:tcPr>
          <w:p w14:paraId="4492B949" w14:textId="51C0E617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Sürecin belgelenmesi, problem çözme, reflektif düşünme </w:t>
            </w:r>
          </w:p>
        </w:tc>
        <w:tc>
          <w:tcPr>
            <w:tcW w:w="2693" w:type="dxa"/>
          </w:tcPr>
          <w:p w14:paraId="4BDAF791" w14:textId="7047E641" w:rsidR="005C0DD5" w:rsidRPr="00367619" w:rsidRDefault="003F3444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Derin düşünme ve araştırmaya dayalı tasarım süreci </w:t>
            </w:r>
          </w:p>
        </w:tc>
        <w:tc>
          <w:tcPr>
            <w:tcW w:w="1264" w:type="dxa"/>
          </w:tcPr>
          <w:p w14:paraId="2A584B8C" w14:textId="2FF4194A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13564407" w14:textId="77777777" w:rsidTr="00367619">
        <w:tc>
          <w:tcPr>
            <w:tcW w:w="2158" w:type="dxa"/>
          </w:tcPr>
          <w:p w14:paraId="5AC7834F" w14:textId="11594D05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Sürdürülebilirlik ve Etik Farkındalık </w:t>
            </w:r>
          </w:p>
        </w:tc>
        <w:tc>
          <w:tcPr>
            <w:tcW w:w="2515" w:type="dxa"/>
          </w:tcPr>
          <w:p w14:paraId="33054E6F" w14:textId="29EC609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Ekolojik sorumluluk, kapsayıcılık, miras duyarlılığı </w:t>
            </w:r>
          </w:p>
        </w:tc>
        <w:tc>
          <w:tcPr>
            <w:tcW w:w="2693" w:type="dxa"/>
          </w:tcPr>
          <w:p w14:paraId="6D9EBEE7" w14:textId="6C42DF17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Sürdürülebilir ve etik yaklaşımların tasarıma yansıtılması.</w:t>
            </w:r>
          </w:p>
        </w:tc>
        <w:tc>
          <w:tcPr>
            <w:tcW w:w="1264" w:type="dxa"/>
          </w:tcPr>
          <w:p w14:paraId="7E0EA82A" w14:textId="427B0460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67619" w:rsidRPr="00367619" w14:paraId="1E1CE1E4" w14:textId="77777777" w:rsidTr="00367619">
        <w:tc>
          <w:tcPr>
            <w:tcW w:w="2158" w:type="dxa"/>
          </w:tcPr>
          <w:p w14:paraId="6F7C8241" w14:textId="1FB61183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Sunum ve İletişim Becerileri </w:t>
            </w:r>
          </w:p>
        </w:tc>
        <w:tc>
          <w:tcPr>
            <w:tcW w:w="2515" w:type="dxa"/>
          </w:tcPr>
          <w:p w14:paraId="169DDCEB" w14:textId="5C756BD1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Grafik anlatım, sözel savunma, model kalitesi.</w:t>
            </w:r>
          </w:p>
        </w:tc>
        <w:tc>
          <w:tcPr>
            <w:tcW w:w="2693" w:type="dxa"/>
          </w:tcPr>
          <w:p w14:paraId="4130ED07" w14:textId="26CA873D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Profesyonel ve etkili sunum becerisi </w:t>
            </w:r>
          </w:p>
        </w:tc>
        <w:tc>
          <w:tcPr>
            <w:tcW w:w="1264" w:type="dxa"/>
          </w:tcPr>
          <w:p w14:paraId="0D01EE3A" w14:textId="04639E36" w:rsidR="005C0DD5" w:rsidRPr="00367619" w:rsidRDefault="005C0DD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27707F5" w14:textId="757DE091" w:rsidR="003F3444" w:rsidRDefault="003F3444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</w:p>
    <w:p w14:paraId="791D0F7C" w14:textId="77777777" w:rsidR="00367619" w:rsidRPr="00367619" w:rsidRDefault="00367619" w:rsidP="00367619">
      <w:pPr>
        <w:rPr>
          <w:lang w:val="tr-TR"/>
        </w:rPr>
      </w:pPr>
    </w:p>
    <w:p w14:paraId="5512B1DB" w14:textId="42B2EEED" w:rsidR="005C0DD5" w:rsidRPr="00367619" w:rsidRDefault="00074BD8">
      <w:pPr>
        <w:pStyle w:val="Heading2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proofErr w:type="spellStart"/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lastRenderedPageBreak/>
        <w:t>Notlandırma</w:t>
      </w:r>
      <w:proofErr w:type="spellEnd"/>
      <w:r w:rsidRPr="00367619">
        <w:rPr>
          <w:rFonts w:ascii="Times New Roman" w:hAnsi="Times New Roman" w:cs="Times New Roman"/>
          <w:color w:val="auto"/>
          <w:sz w:val="22"/>
          <w:szCs w:val="22"/>
          <w:lang w:val="tr-TR"/>
        </w:rPr>
        <w:t xml:space="preserve"> Ölçeği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367619" w:rsidRPr="00367619" w14:paraId="3CDEB585" w14:textId="77777777" w:rsidTr="003F3444">
        <w:tc>
          <w:tcPr>
            <w:tcW w:w="2880" w:type="dxa"/>
          </w:tcPr>
          <w:p w14:paraId="493E0A15" w14:textId="6584C3AD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Derece </w:t>
            </w:r>
          </w:p>
        </w:tc>
        <w:tc>
          <w:tcPr>
            <w:tcW w:w="2880" w:type="dxa"/>
          </w:tcPr>
          <w:p w14:paraId="6C159434" w14:textId="3153ABED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Tanımlama </w:t>
            </w:r>
          </w:p>
        </w:tc>
        <w:tc>
          <w:tcPr>
            <w:tcW w:w="2880" w:type="dxa"/>
          </w:tcPr>
          <w:p w14:paraId="12E38129" w14:textId="71F76209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Göstergeler </w:t>
            </w:r>
          </w:p>
        </w:tc>
      </w:tr>
      <w:tr w:rsidR="00367619" w:rsidRPr="00367619" w14:paraId="3DC148FF" w14:textId="77777777" w:rsidTr="003F3444">
        <w:tc>
          <w:tcPr>
            <w:tcW w:w="2880" w:type="dxa"/>
          </w:tcPr>
          <w:p w14:paraId="46E68EED" w14:textId="3A78E34A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A (Mükemmel) </w:t>
            </w:r>
          </w:p>
        </w:tc>
        <w:tc>
          <w:tcPr>
            <w:tcW w:w="2880" w:type="dxa"/>
          </w:tcPr>
          <w:p w14:paraId="1605EB3F" w14:textId="4AB456A3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Yüksek düzeyde özgün, kavramsal olarak güçlü ve tam çözülmüş proje</w:t>
            </w:r>
          </w:p>
        </w:tc>
        <w:tc>
          <w:tcPr>
            <w:tcW w:w="2880" w:type="dxa"/>
          </w:tcPr>
          <w:p w14:paraId="7C1E9EDC" w14:textId="036C935F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Bağımsız düşünme, yenilikçilik ve teknik olgunluk sergiler</w:t>
            </w:r>
          </w:p>
        </w:tc>
      </w:tr>
      <w:tr w:rsidR="00367619" w:rsidRPr="00367619" w14:paraId="6230190B" w14:textId="77777777" w:rsidTr="003F3444">
        <w:tc>
          <w:tcPr>
            <w:tcW w:w="2880" w:type="dxa"/>
          </w:tcPr>
          <w:p w14:paraId="3B1A27D8" w14:textId="775E430E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B (İyi) </w:t>
            </w:r>
          </w:p>
        </w:tc>
        <w:tc>
          <w:tcPr>
            <w:tcW w:w="2880" w:type="dxa"/>
          </w:tcPr>
          <w:p w14:paraId="75774EB3" w14:textId="763F5BF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Sağlam kavramsal temele sahip, gelişmiş ve teknik olarak tutarlı proje </w:t>
            </w:r>
          </w:p>
        </w:tc>
        <w:tc>
          <w:tcPr>
            <w:tcW w:w="2880" w:type="dxa"/>
          </w:tcPr>
          <w:p w14:paraId="7D1322EF" w14:textId="77B89B99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Eleştirel katılım ve sürekli çaba gösterir</w:t>
            </w:r>
          </w:p>
        </w:tc>
      </w:tr>
      <w:tr w:rsidR="00367619" w:rsidRPr="00367619" w14:paraId="03D9A80F" w14:textId="77777777" w:rsidTr="003F3444">
        <w:tc>
          <w:tcPr>
            <w:tcW w:w="2880" w:type="dxa"/>
          </w:tcPr>
          <w:p w14:paraId="6A3D9C53" w14:textId="38920DE1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C (Yeterli) </w:t>
            </w:r>
          </w:p>
        </w:tc>
        <w:tc>
          <w:tcPr>
            <w:tcW w:w="2880" w:type="dxa"/>
          </w:tcPr>
          <w:p w14:paraId="58A31A7B" w14:textId="003640AF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Temel düzeyde yeterli ancak derinlik veya bütünlük eksikliği vardır </w:t>
            </w:r>
          </w:p>
        </w:tc>
        <w:tc>
          <w:tcPr>
            <w:tcW w:w="2880" w:type="dxa"/>
          </w:tcPr>
          <w:p w14:paraId="043BC3F8" w14:textId="3C5C360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Kavram ve sonuç arasında kısmi tutarlılık vardır</w:t>
            </w:r>
          </w:p>
        </w:tc>
      </w:tr>
      <w:tr w:rsidR="00367619" w:rsidRPr="00367619" w14:paraId="150AF946" w14:textId="77777777" w:rsidTr="003F3444">
        <w:tc>
          <w:tcPr>
            <w:tcW w:w="2880" w:type="dxa"/>
          </w:tcPr>
          <w:p w14:paraId="50110C4F" w14:textId="562B3658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D (Zayıf) </w:t>
            </w:r>
          </w:p>
        </w:tc>
        <w:tc>
          <w:tcPr>
            <w:tcW w:w="2880" w:type="dxa"/>
          </w:tcPr>
          <w:p w14:paraId="391209C4" w14:textId="52D0C45B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Tasarım problemi veya teknik uygunluk açısından yetersizdir </w:t>
            </w:r>
          </w:p>
        </w:tc>
        <w:tc>
          <w:tcPr>
            <w:tcW w:w="2880" w:type="dxa"/>
          </w:tcPr>
          <w:p w14:paraId="040D8098" w14:textId="2E09B099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İletişim zayıf, süreç yetersizdir</w:t>
            </w:r>
          </w:p>
        </w:tc>
      </w:tr>
      <w:tr w:rsidR="00367619" w:rsidRPr="00367619" w14:paraId="1A789C03" w14:textId="77777777" w:rsidTr="003F3444">
        <w:tc>
          <w:tcPr>
            <w:tcW w:w="2880" w:type="dxa"/>
          </w:tcPr>
          <w:p w14:paraId="6109B2CB" w14:textId="77777777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>F (Başarısız) / F (Fail)</w:t>
            </w:r>
          </w:p>
        </w:tc>
        <w:tc>
          <w:tcPr>
            <w:tcW w:w="2880" w:type="dxa"/>
          </w:tcPr>
          <w:p w14:paraId="4C1CF0B5" w14:textId="44C8B9BE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Tamamlanmamış veya konu dışı proje </w:t>
            </w:r>
          </w:p>
        </w:tc>
        <w:tc>
          <w:tcPr>
            <w:tcW w:w="2880" w:type="dxa"/>
          </w:tcPr>
          <w:p w14:paraId="0D4B3D3A" w14:textId="638A97E5" w:rsidR="005C0DD5" w:rsidRPr="00367619" w:rsidRDefault="00074BD8">
            <w:pPr>
              <w:rPr>
                <w:rFonts w:ascii="Times New Roman" w:hAnsi="Times New Roman" w:cs="Times New Roman"/>
                <w:lang w:val="tr-TR"/>
              </w:rPr>
            </w:pPr>
            <w:r w:rsidRPr="00367619">
              <w:rPr>
                <w:rFonts w:ascii="Times New Roman" w:hAnsi="Times New Roman" w:cs="Times New Roman"/>
                <w:lang w:val="tr-TR"/>
              </w:rPr>
              <w:t xml:space="preserve">Tasarım sürecine düşük katılım göstermiştir </w:t>
            </w:r>
          </w:p>
        </w:tc>
      </w:tr>
    </w:tbl>
    <w:p w14:paraId="2005CC93" w14:textId="77777777" w:rsidR="008B0859" w:rsidRPr="00367619" w:rsidRDefault="008B0859">
      <w:pPr>
        <w:rPr>
          <w:rFonts w:ascii="Times New Roman" w:hAnsi="Times New Roman" w:cs="Times New Roman"/>
          <w:lang w:val="tr-TR"/>
        </w:rPr>
      </w:pPr>
    </w:p>
    <w:sectPr w:rsidR="008B0859" w:rsidRPr="003676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BD8"/>
    <w:rsid w:val="000B237B"/>
    <w:rsid w:val="0015074B"/>
    <w:rsid w:val="0029639D"/>
    <w:rsid w:val="00326F90"/>
    <w:rsid w:val="00367619"/>
    <w:rsid w:val="003F3444"/>
    <w:rsid w:val="00461C8E"/>
    <w:rsid w:val="005C0DD5"/>
    <w:rsid w:val="006304DC"/>
    <w:rsid w:val="00742667"/>
    <w:rsid w:val="00771CB6"/>
    <w:rsid w:val="008B08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759036"/>
  <w14:defaultImageDpi w14:val="300"/>
  <w15:docId w15:val="{D281F538-D90D-6E41-BB62-211A3F5B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031ED8-6F07-4147-AEFE-9CCB128E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M_Kurt</cp:lastModifiedBy>
  <cp:revision>7</cp:revision>
  <cp:lastPrinted>2025-11-13T07:18:00Z</cp:lastPrinted>
  <dcterms:created xsi:type="dcterms:W3CDTF">2025-11-13T07:04:00Z</dcterms:created>
  <dcterms:modified xsi:type="dcterms:W3CDTF">2025-12-16T12:04:00Z</dcterms:modified>
  <cp:category/>
</cp:coreProperties>
</file>