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D6351">
        <w:rPr>
          <w:rFonts w:ascii="Times New Roman" w:hAnsi="Times New Roman" w:cs="Times New Roman"/>
        </w:rPr>
        <w:t>HİLMİ  OKUTAN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D6351">
        <w:rPr>
          <w:rFonts w:ascii="Times New Roman" w:hAnsi="Times New Roman" w:cs="Times New Roman"/>
        </w:rPr>
        <w:t>25. 07</w:t>
      </w:r>
      <w:r w:rsidR="00FB466E">
        <w:rPr>
          <w:rFonts w:ascii="Times New Roman" w:hAnsi="Times New Roman" w:cs="Times New Roman"/>
        </w:rPr>
        <w:t>.197</w:t>
      </w:r>
      <w:r w:rsidR="006D6351">
        <w:rPr>
          <w:rFonts w:ascii="Times New Roman" w:hAnsi="Times New Roman" w:cs="Times New Roman"/>
        </w:rPr>
        <w:t>8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043E4" w:rsidRPr="000043E4">
        <w:rPr>
          <w:rFonts w:ascii="Times New Roman" w:hAnsi="Times New Roman" w:cs="Times New Roman"/>
        </w:rPr>
        <w:t>Öğretim Görevli</w:t>
      </w:r>
      <w:r w:rsidR="000043E4">
        <w:rPr>
          <w:rFonts w:ascii="Times New Roman" w:hAnsi="Times New Roman" w:cs="Times New Roman"/>
        </w:rPr>
        <w:t>si/ Yüksek İç Mimar</w:t>
      </w:r>
    </w:p>
    <w:p w:rsidR="00003BD3" w:rsidRDefault="000043E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B466E">
        <w:rPr>
          <w:rFonts w:ascii="Times New Roman" w:hAnsi="Times New Roman" w:cs="Times New Roman"/>
        </w:rPr>
        <w:t>Doktora tez aşaması</w:t>
      </w:r>
    </w:p>
    <w:p w:rsidR="00CA5642" w:rsidRPr="000043E4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043E4" w:rsidRPr="000043E4">
        <w:rPr>
          <w:rFonts w:ascii="Times New Roman" w:hAnsi="Times New Roman" w:cs="Times New Roman"/>
        </w:rPr>
        <w:t>Yakın Doğu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43E4" w:rsidRPr="001D62E7" w:rsidTr="00003BD3">
        <w:trPr>
          <w:trHeight w:val="153"/>
        </w:trPr>
        <w:tc>
          <w:tcPr>
            <w:tcW w:w="1419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43E4" w:rsidRPr="001D62E7" w:rsidRDefault="000043E4" w:rsidP="000043E4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  <w:r w:rsidR="00FB466E">
              <w:rPr>
                <w:rFonts w:ascii="Times New Roman" w:hAnsi="Times New Roman" w:cs="Times New Roman"/>
              </w:rPr>
              <w:t xml:space="preserve"> ve Çevre Tasarımı</w:t>
            </w:r>
          </w:p>
        </w:tc>
        <w:tc>
          <w:tcPr>
            <w:tcW w:w="4395" w:type="dxa"/>
          </w:tcPr>
          <w:p w:rsidR="000043E4" w:rsidRPr="001D62E7" w:rsidRDefault="00FB466E" w:rsidP="0000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Üniv. Güz.San. Fakültesi</w:t>
            </w:r>
          </w:p>
        </w:tc>
        <w:tc>
          <w:tcPr>
            <w:tcW w:w="992" w:type="dxa"/>
          </w:tcPr>
          <w:p w:rsidR="000043E4" w:rsidRPr="001D62E7" w:rsidRDefault="00FB46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6D6351">
              <w:rPr>
                <w:rFonts w:ascii="Times New Roman" w:hAnsi="Times New Roman" w:cs="Times New Roman"/>
              </w:rPr>
              <w:t>9</w:t>
            </w:r>
          </w:p>
        </w:tc>
      </w:tr>
      <w:tr w:rsidR="000043E4" w:rsidRPr="001D62E7" w:rsidTr="00003BD3">
        <w:trPr>
          <w:trHeight w:val="298"/>
        </w:trPr>
        <w:tc>
          <w:tcPr>
            <w:tcW w:w="1419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43E4" w:rsidRPr="001D62E7" w:rsidRDefault="00FB46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 ve Çevre Tasarımı</w:t>
            </w:r>
          </w:p>
        </w:tc>
        <w:tc>
          <w:tcPr>
            <w:tcW w:w="4395" w:type="dxa"/>
          </w:tcPr>
          <w:p w:rsidR="000043E4" w:rsidRPr="001D62E7" w:rsidRDefault="00FB466E" w:rsidP="0000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Üniv. Güz.San. Fakültesi</w:t>
            </w:r>
          </w:p>
        </w:tc>
        <w:tc>
          <w:tcPr>
            <w:tcW w:w="992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66E">
              <w:rPr>
                <w:rFonts w:ascii="Times New Roman" w:hAnsi="Times New Roman" w:cs="Times New Roman"/>
              </w:rPr>
              <w:t>0</w:t>
            </w:r>
            <w:r w:rsidR="006D6351">
              <w:rPr>
                <w:rFonts w:ascii="Times New Roman" w:hAnsi="Times New Roman" w:cs="Times New Roman"/>
              </w:rPr>
              <w:t>3</w:t>
            </w:r>
          </w:p>
        </w:tc>
      </w:tr>
      <w:tr w:rsidR="000043E4" w:rsidRPr="001D62E7" w:rsidTr="00003BD3">
        <w:trPr>
          <w:trHeight w:val="161"/>
        </w:trPr>
        <w:tc>
          <w:tcPr>
            <w:tcW w:w="1419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395" w:type="dxa"/>
          </w:tcPr>
          <w:p w:rsidR="000043E4" w:rsidRPr="001D62E7" w:rsidRDefault="000043E4" w:rsidP="000043E4">
            <w:pPr>
              <w:jc w:val="center"/>
              <w:rPr>
                <w:rFonts w:ascii="Times New Roman" w:hAnsi="Times New Roman" w:cs="Times New Roman"/>
              </w:rPr>
            </w:pPr>
            <w:r w:rsidRPr="000043E4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:rsidR="000043E4" w:rsidRPr="001D62E7" w:rsidRDefault="00FB466E" w:rsidP="001D62E7">
            <w:pPr>
              <w:rPr>
                <w:rFonts w:ascii="Times New Roman" w:hAnsi="Times New Roman" w:cs="Times New Roman"/>
              </w:rPr>
            </w:pPr>
            <w:r w:rsidRPr="00406568">
              <w:rPr>
                <w:rFonts w:ascii="Times New Roman" w:hAnsi="Times New Roman" w:cs="Times New Roman"/>
                <w:sz w:val="14"/>
              </w:rPr>
              <w:t>Tez aşaması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</w:t>
      </w:r>
      <w:r w:rsidRPr="0077264B">
        <w:rPr>
          <w:rFonts w:ascii="Times New Roman" w:hAnsi="Times New Roman" w:cs="Times New Roman"/>
          <w:b/>
          <w:u w:val="single"/>
        </w:rPr>
        <w:t>Uluslararası diğer hakemli dergilerde yayınlanan makaleler</w:t>
      </w:r>
    </w:p>
    <w:p w:rsidR="00932EE4" w:rsidRDefault="00932EE4" w:rsidP="00932EE4">
      <w:pPr>
        <w:spacing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Makale İsmi:</w:t>
      </w:r>
      <w:r w:rsidRPr="00932EE4">
        <w:rPr>
          <w:rFonts w:ascii="Times New Roman" w:hAnsi="Times New Roman" w:cs="Times New Roman"/>
          <w:b/>
        </w:rPr>
        <w:t xml:space="preserve"> Konut Transformasyonu Bağlamında Lefke’deki Cmc Evlerinin Zaman İçerisindeki Dönüşümü</w:t>
      </w:r>
    </w:p>
    <w:p w:rsidR="00932EE4" w:rsidRPr="00932EE4" w:rsidRDefault="00932EE4" w:rsidP="00932EE4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Ortak/Eş Yazarların İsimleri:</w:t>
      </w:r>
      <w:r w:rsidRPr="00932EE4">
        <w:rPr>
          <w:rFonts w:ascii="Times New Roman" w:hAnsi="Times New Roman" w:cs="Times New Roman"/>
        </w:rPr>
        <w:t xml:space="preserve"> </w:t>
      </w:r>
      <w:r w:rsidRPr="00932EE4">
        <w:rPr>
          <w:rFonts w:ascii="Times New Roman" w:hAnsi="Times New Roman" w:cs="Times New Roman"/>
          <w:b/>
        </w:rPr>
        <w:t>Özge Mercan, Gaye Anıl, Çağla Beyaz, Hilmi Okutan</w:t>
      </w:r>
    </w:p>
    <w:p w:rsidR="00932EE4" w:rsidRPr="00932EE4" w:rsidRDefault="00932EE4" w:rsidP="00932EE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Gönderilen Dergi:</w:t>
      </w:r>
      <w:r w:rsidRPr="00932EE4">
        <w:rPr>
          <w:rFonts w:ascii="Times New Roman" w:hAnsi="Times New Roman" w:cs="Times New Roman"/>
        </w:rPr>
        <w:t xml:space="preserve"> </w:t>
      </w:r>
      <w:r w:rsidRPr="00932EE4">
        <w:rPr>
          <w:rFonts w:ascii="Times New Roman" w:hAnsi="Times New Roman" w:cs="Times New Roman"/>
          <w:b/>
        </w:rPr>
        <w:t>Tarih Kültür ve Sanat Araştırmaları Dergisi</w:t>
      </w:r>
    </w:p>
    <w:p w:rsidR="00932EE4" w:rsidRPr="00932EE4" w:rsidRDefault="00932EE4" w:rsidP="00932EE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 xml:space="preserve">Derginin Tarandığı İndeks: </w:t>
      </w:r>
      <w:r w:rsidRPr="00932EE4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ESCI </w:t>
      </w: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( Emerging Sources of Citation Index)</w:t>
      </w:r>
    </w:p>
    <w:p w:rsidR="00932EE4" w:rsidRDefault="00932EE4" w:rsidP="00932EE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 xml:space="preserve">Yayınlanma Durumu: </w:t>
      </w:r>
      <w:r w:rsidRPr="00932EE4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Yayınlandı</w:t>
      </w:r>
    </w:p>
    <w:p w:rsidR="00B27020" w:rsidRPr="00932EE4" w:rsidRDefault="00B27020" w:rsidP="00932EE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B27020">
        <w:rPr>
          <w:rFonts w:ascii="Times New Roman" w:eastAsia="Times New Roman" w:hAnsi="Times New Roman" w:cs="Times New Roman"/>
          <w:color w:val="222222"/>
          <w:lang w:eastAsia="tr-TR"/>
        </w:rPr>
        <w:t>Yayınlanma tarihi</w:t>
      </w:r>
      <w:r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: </w:t>
      </w:r>
      <w:r w:rsidRPr="00B27020">
        <w:rPr>
          <w:rFonts w:ascii="Times New Roman" w:eastAsia="Times New Roman" w:hAnsi="Times New Roman" w:cs="Times New Roman"/>
          <w:b/>
          <w:color w:val="222222"/>
          <w:lang w:eastAsia="tr-TR"/>
        </w:rPr>
        <w:t>Haziran 2017</w:t>
      </w:r>
    </w:p>
    <w:p w:rsidR="00932EE4" w:rsidRPr="001D62E7" w:rsidRDefault="00932EE4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77264B">
        <w:rPr>
          <w:rFonts w:ascii="Times New Roman" w:hAnsi="Times New Roman" w:cs="Times New Roman"/>
          <w:b/>
          <w:u w:val="single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6D6351" w:rsidRDefault="006D6351" w:rsidP="00CA5642">
      <w:pPr>
        <w:spacing w:after="0" w:line="240" w:lineRule="auto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</w:r>
      <w:r w:rsidR="006D6351">
        <w:rPr>
          <w:rFonts w:ascii="Times New Roman" w:hAnsi="Times New Roman" w:cs="Times New Roman"/>
          <w:b/>
        </w:rPr>
        <w:t xml:space="preserve">        </w:t>
      </w:r>
      <w:r w:rsidRPr="001D62E7">
        <w:rPr>
          <w:rFonts w:ascii="Times New Roman" w:hAnsi="Times New Roman" w:cs="Times New Roman"/>
          <w:b/>
        </w:rPr>
        <w:t xml:space="preserve">Projeler </w:t>
      </w:r>
    </w:p>
    <w:p w:rsidR="00A93139" w:rsidRDefault="003558AA" w:rsidP="00A93139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24E0">
        <w:rPr>
          <w:rFonts w:ascii="Times New Roman" w:hAnsi="Times New Roman" w:cs="Times New Roman"/>
          <w:b/>
        </w:rPr>
        <w:tab/>
      </w:r>
    </w:p>
    <w:p w:rsidR="003A24E0" w:rsidRPr="00A93139" w:rsidRDefault="003558AA" w:rsidP="00A93139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24E0" w:rsidRPr="00A93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4E0" w:rsidRPr="00A9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Temmuz-Ağustos 2010 tarihlerinde, UNDP’nin düzenlediği bir proje kapsamında, Kıbrıs </w:t>
      </w:r>
      <w:r w:rsidRPr="00A9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A24E0" w:rsidRPr="00A9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adasının çeşitli noktalarında belirlenen Osmanlı yapıları tespit edilerek, röleveleri çıkarılıp, çizimleri yapılmış, yapılarla ilgili döküman araştırmalarının ardından bir dosya hazırlanarak proje finalize edilmiştir.</w:t>
      </w:r>
    </w:p>
    <w:p w:rsidR="003A24E0" w:rsidRPr="00A93139" w:rsidRDefault="003558AA" w:rsidP="00A93139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24E0" w:rsidRPr="00A93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2-4 Mayıs 2012 günleri arası, Mimarlık Fakültesi bünyesinde “Küpün Kare Kökü” adlı </w:t>
      </w:r>
      <w:r w:rsidRPr="00A931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>çalıştayı organize eden ve aktif görev alan öğretim görevlilerinin arasındadır.</w:t>
      </w:r>
    </w:p>
    <w:p w:rsidR="003A24E0" w:rsidRPr="00A93139" w:rsidRDefault="003558AA" w:rsidP="00A93139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 15-16 Mayıs 2013 günleri arası, Mimarlık Fakültesi bünyesinde “ Bir Hayalim Var” adlı </w:t>
      </w:r>
      <w:r w:rsidRPr="00A9313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>çalıştayın organizasyonunu yapan görevli öğretim elemanı olarak aktif rol almıştır.</w:t>
      </w:r>
    </w:p>
    <w:p w:rsidR="003A24E0" w:rsidRPr="003A24E0" w:rsidRDefault="003A24E0" w:rsidP="003A24E0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hd w:val="clear" w:color="auto" w:fill="FFFFFF"/>
        </w:rPr>
      </w:pPr>
      <w:r w:rsidRPr="00A93139">
        <w:rPr>
          <w:rFonts w:ascii="Times New Roman" w:hAnsi="Times New Roman" w:cs="Times New Roman"/>
          <w:bCs/>
          <w:sz w:val="24"/>
          <w:szCs w:val="24"/>
        </w:rPr>
        <w:tab/>
      </w:r>
      <w:r w:rsidRPr="003A24E0">
        <w:rPr>
          <w:rFonts w:ascii="Times New Roman" w:hAnsi="Times New Roman" w:cs="Times New Roman"/>
          <w:bCs/>
        </w:rPr>
        <w:t xml:space="preserve">  </w:t>
      </w:r>
    </w:p>
    <w:p w:rsidR="003A24E0" w:rsidRPr="00A93139" w:rsidRDefault="00A93139" w:rsidP="00A93139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3A24E0" w:rsidRPr="00A93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  22-23 Mayıs 2014 günleri arasında, Mimarlık Fakültesi bünyesinde “Tasarım Teknik Çözüm” adlı çalıştayın organizasyonunda görevli öğretim elemanları arasında aktif rol almıştır.  </w:t>
      </w:r>
    </w:p>
    <w:p w:rsidR="003A24E0" w:rsidRPr="00A93139" w:rsidRDefault="00A93139" w:rsidP="00A931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  21-22 Mayıs 2015 günleri arasında, Mimarlık Fakültesi bünyesinde “Sınır” adlı           çalıştayın organizasyonunda görevli öğretim elemanları arasında aktif rol almıştır.  </w:t>
      </w:r>
    </w:p>
    <w:p w:rsidR="00A93139" w:rsidRPr="00A93139" w:rsidRDefault="00A93139" w:rsidP="00A931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24E0" w:rsidRPr="00A93139" w:rsidRDefault="00A93139" w:rsidP="00A931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3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A93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  2017  mülteci  çocuklar yararına Arkın Grup  başkanlığında  Arts –Room’un  düzenlediği  karma sergiye katılmıştır.</w:t>
      </w:r>
    </w:p>
    <w:p w:rsidR="00A93139" w:rsidRDefault="00A93139" w:rsidP="00A93139">
      <w:pPr>
        <w:spacing w:after="0" w:line="240" w:lineRule="auto"/>
        <w:ind w:left="708" w:firstLine="702"/>
        <w:rPr>
          <w:rFonts w:ascii="Times New Roman" w:hAnsi="Times New Roman" w:cs="Times New Roman"/>
          <w:bCs/>
          <w:sz w:val="24"/>
          <w:szCs w:val="24"/>
        </w:rPr>
      </w:pPr>
    </w:p>
    <w:p w:rsidR="003A24E0" w:rsidRPr="00A93139" w:rsidRDefault="00A93139" w:rsidP="00A931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 9-11 Mayıs 2018 tarihleri arasında, Mimarlık Fakültesi bünyesinde “The Contemporary Gate” isimli çalıştayı organize eden ve yöneten öğretim görevlileri arasında aktif rol almıştır.</w:t>
      </w:r>
    </w:p>
    <w:p w:rsidR="003A24E0" w:rsidRPr="00A93139" w:rsidRDefault="003A24E0" w:rsidP="00A931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24E0" w:rsidRPr="00A93139" w:rsidRDefault="00A93139" w:rsidP="00A9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13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24E0" w:rsidRPr="00A93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 xml:space="preserve">   02-04 Mayıs 2018 tarihleri arasında, Doğu Akdeniz Üniversitesi, Mimarlık Fakültesinin 8. Kez </w:t>
      </w:r>
      <w:r w:rsidR="00217B84" w:rsidRPr="00A93139">
        <w:rPr>
          <w:rFonts w:ascii="Times New Roman" w:hAnsi="Times New Roman" w:cs="Times New Roman"/>
          <w:bCs/>
          <w:sz w:val="24"/>
          <w:szCs w:val="24"/>
        </w:rPr>
        <w:t>düzenlemiş olduğu t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>asarım haftası kapsamında, “existHence” konulu çalıştaya yakla</w:t>
      </w:r>
      <w:r w:rsidR="00217B84" w:rsidRPr="00A93139">
        <w:rPr>
          <w:rFonts w:ascii="Times New Roman" w:hAnsi="Times New Roman" w:cs="Times New Roman"/>
          <w:bCs/>
          <w:sz w:val="24"/>
          <w:szCs w:val="24"/>
        </w:rPr>
        <w:t>şık 100 öğrenci ile katılarak çalışmalarda bulunmuştur.</w:t>
      </w:r>
      <w:r w:rsidR="003A24E0" w:rsidRPr="00A93139">
        <w:rPr>
          <w:rFonts w:ascii="Times New Roman" w:hAnsi="Times New Roman" w:cs="Times New Roman"/>
          <w:bCs/>
          <w:sz w:val="24"/>
          <w:szCs w:val="24"/>
        </w:rPr>
        <w:tab/>
      </w:r>
    </w:p>
    <w:p w:rsidR="005062C3" w:rsidRDefault="005062C3" w:rsidP="00A9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42" w:rsidRPr="005062C3" w:rsidRDefault="005062C3" w:rsidP="00A9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062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062C3">
        <w:rPr>
          <w:rFonts w:ascii="Georgia" w:hAnsi="Georgia"/>
          <w:sz w:val="24"/>
          <w:szCs w:val="24"/>
        </w:rPr>
        <w:t xml:space="preserve"> 19-21  Aralık 2018  tarihleri arasında tüm Mimarlık  Fakültesi  öğrenci ve hocaları  ile birlikte ‘’ The Soul of  Nicosia Streets’’ adlı öğrenci  çalıştayı ve sergisinde çalışmayında aktif  görev alan öğretim görevlileri arasındadır.</w:t>
      </w:r>
    </w:p>
    <w:p w:rsidR="005062C3" w:rsidRPr="005062C3" w:rsidRDefault="00A93139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2C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03BD3" w:rsidRDefault="005062C3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03BD3" w:rsidRPr="001D62E7">
        <w:rPr>
          <w:rFonts w:ascii="Times New Roman" w:hAnsi="Times New Roman" w:cs="Times New Roman"/>
          <w:b/>
        </w:rPr>
        <w:t xml:space="preserve">İdari Görevler </w:t>
      </w:r>
    </w:p>
    <w:p w:rsidR="00406568" w:rsidRPr="00406568" w:rsidRDefault="00406568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93139">
        <w:rPr>
          <w:rFonts w:ascii="Times New Roman" w:hAnsi="Times New Roman" w:cs="Times New Roman"/>
        </w:rPr>
        <w:t xml:space="preserve">İç Mimarlık Bölümü  Transfer </w:t>
      </w:r>
      <w:r w:rsidRPr="00406568">
        <w:rPr>
          <w:rFonts w:ascii="Times New Roman" w:hAnsi="Times New Roman" w:cs="Times New Roman"/>
        </w:rPr>
        <w:t xml:space="preserve"> komitesi koordinatörü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40656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07"/>
        <w:gridCol w:w="1526"/>
        <w:gridCol w:w="1495"/>
        <w:gridCol w:w="1515"/>
        <w:gridCol w:w="1503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FB655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2C69D2" w:rsidP="001D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 103 </w:t>
            </w:r>
          </w:p>
          <w:p w:rsidR="003C0193" w:rsidRPr="00CA1AD0" w:rsidRDefault="003C0193" w:rsidP="001D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Graphic  Communication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C0193" w:rsidP="0036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B6559" w:rsidRPr="001D62E7" w:rsidTr="001D62E7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  <w:p w:rsidR="003C0193" w:rsidRPr="001D62E7" w:rsidRDefault="003C0193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CA1AD0" w:rsidRDefault="003C0193" w:rsidP="001D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201</w:t>
            </w:r>
            <w:r w:rsidR="00360D30" w:rsidRPr="00CA1AD0">
              <w:rPr>
                <w:rFonts w:ascii="Times New Roman" w:hAnsi="Times New Roman" w:cs="Times New Roman"/>
                <w:sz w:val="18"/>
              </w:rPr>
              <w:t xml:space="preserve"> Interior Design Studio 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3C0193" w:rsidP="0036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B6559" w:rsidRPr="001D62E7" w:rsidTr="001D62E7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CA1AD0" w:rsidRDefault="00FB6559" w:rsidP="00360D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FB6559" w:rsidRPr="001D62E7" w:rsidRDefault="00FB6559" w:rsidP="0036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193" w:rsidRDefault="003C0193" w:rsidP="003C019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 103 </w:t>
            </w:r>
          </w:p>
          <w:p w:rsidR="003E7BAD" w:rsidRPr="00CA1AD0" w:rsidRDefault="003C0193" w:rsidP="003C019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Graphic  Communication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C0193" w:rsidP="0076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B6559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Default="0076227C" w:rsidP="001D62E7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 xml:space="preserve">INAR </w:t>
            </w:r>
            <w:r w:rsidR="003C0193">
              <w:rPr>
                <w:rFonts w:ascii="Times New Roman" w:hAnsi="Times New Roman" w:cs="Times New Roman"/>
                <w:sz w:val="18"/>
              </w:rPr>
              <w:t>402</w:t>
            </w:r>
          </w:p>
          <w:p w:rsidR="003C0193" w:rsidRPr="00CA1AD0" w:rsidRDefault="003C0193" w:rsidP="001D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Graduation  Project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3C0193" w:rsidP="0076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B6559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CA1AD0" w:rsidRDefault="00FB6559" w:rsidP="001D62E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6559" w:rsidRPr="001D62E7" w:rsidRDefault="00FB6559" w:rsidP="00762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27C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76227C" w:rsidRPr="001D62E7" w:rsidRDefault="007622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227C" w:rsidRPr="001D62E7" w:rsidRDefault="0076227C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01B" w:rsidRDefault="0076227C" w:rsidP="00F8301B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8301B" w:rsidRPr="00CA1AD0">
              <w:rPr>
                <w:rFonts w:ascii="Times New Roman" w:hAnsi="Times New Roman" w:cs="Times New Roman"/>
                <w:sz w:val="18"/>
              </w:rPr>
              <w:t xml:space="preserve">INAR </w:t>
            </w:r>
            <w:r w:rsidR="00F8301B">
              <w:rPr>
                <w:rFonts w:ascii="Times New Roman" w:hAnsi="Times New Roman" w:cs="Times New Roman"/>
                <w:sz w:val="18"/>
              </w:rPr>
              <w:t>402</w:t>
            </w:r>
          </w:p>
          <w:p w:rsidR="0076227C" w:rsidRPr="00CA1AD0" w:rsidRDefault="00F8301B" w:rsidP="00F830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Graduation  Project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227C" w:rsidRPr="001D62E7" w:rsidRDefault="007622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227C" w:rsidRPr="001D62E7" w:rsidRDefault="007622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227C" w:rsidRDefault="00F8301B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FB655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CA1AD0" w:rsidRDefault="00F8301B" w:rsidP="001D62E7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401 Interior Design Studio V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F8301B" w:rsidP="00FB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B6559" w:rsidRPr="001D62E7" w:rsidTr="001D62E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FB6559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CA1AD0" w:rsidRDefault="00FB6559" w:rsidP="001D62E7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301 Interior Design Studio III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FB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01B">
              <w:rPr>
                <w:rFonts w:ascii="Times New Roman" w:hAnsi="Times New Roman" w:cs="Times New Roman"/>
              </w:rPr>
              <w:t>2</w:t>
            </w:r>
          </w:p>
        </w:tc>
      </w:tr>
      <w:tr w:rsidR="00FB6559" w:rsidRPr="001D62E7" w:rsidTr="001D62E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FB6559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F8301B" w:rsidRDefault="00F8301B" w:rsidP="00F830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INAR  103 </w:t>
            </w:r>
          </w:p>
          <w:p w:rsidR="00FB6559" w:rsidRPr="00CA1AD0" w:rsidRDefault="00F8301B" w:rsidP="00F830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Graphic  Communication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FB6559" w:rsidRPr="001D62E7" w:rsidRDefault="00F8301B" w:rsidP="00FB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E7BAD" w:rsidRPr="001D62E7" w:rsidTr="00FB6559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8301B" w:rsidRDefault="00FB6559" w:rsidP="00F8301B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8301B">
              <w:rPr>
                <w:rFonts w:ascii="Times New Roman" w:hAnsi="Times New Roman" w:cs="Times New Roman"/>
                <w:sz w:val="18"/>
              </w:rPr>
              <w:t xml:space="preserve">INAR  103 </w:t>
            </w:r>
          </w:p>
          <w:p w:rsidR="003E7BAD" w:rsidRPr="00CA1AD0" w:rsidRDefault="00F8301B" w:rsidP="00F830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Graphic  Communication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F8301B" w:rsidP="00FB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B6559" w:rsidRPr="001D62E7" w:rsidTr="00FB6559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CA1AD0" w:rsidRDefault="00F8301B" w:rsidP="001D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201</w:t>
            </w:r>
            <w:r w:rsidRPr="00CA1AD0">
              <w:rPr>
                <w:rFonts w:ascii="Times New Roman" w:hAnsi="Times New Roman" w:cs="Times New Roman"/>
                <w:sz w:val="18"/>
              </w:rPr>
              <w:t xml:space="preserve"> Interior Design Studio 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Default="00F8301B" w:rsidP="00FB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FB6559" w:rsidRPr="001D62E7" w:rsidTr="00FB6559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CA1AD0" w:rsidRDefault="00FB6559" w:rsidP="001D62E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Default="00FB6559" w:rsidP="00F8301B">
            <w:pPr>
              <w:rPr>
                <w:rFonts w:ascii="Times New Roman" w:hAnsi="Times New Roman" w:cs="Times New Roman"/>
              </w:rPr>
            </w:pPr>
          </w:p>
        </w:tc>
      </w:tr>
      <w:tr w:rsidR="00FB6559" w:rsidRPr="001D62E7" w:rsidTr="00DE4BB1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CA1AD0" w:rsidRDefault="00FB6559" w:rsidP="001D62E7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8301B">
              <w:rPr>
                <w:rFonts w:ascii="Times New Roman" w:hAnsi="Times New Roman" w:cs="Times New Roman"/>
                <w:sz w:val="18"/>
              </w:rPr>
              <w:t>INAR 201</w:t>
            </w:r>
            <w:r w:rsidR="00F8301B" w:rsidRPr="00CA1AD0">
              <w:rPr>
                <w:rFonts w:ascii="Times New Roman" w:hAnsi="Times New Roman" w:cs="Times New Roman"/>
                <w:sz w:val="18"/>
              </w:rPr>
              <w:t xml:space="preserve"> Interior Design Studio 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B655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559" w:rsidRPr="001D62E7" w:rsidRDefault="00F8301B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</w:tr>
      <w:tr w:rsidR="00DE4BB1" w:rsidRPr="001D62E7" w:rsidTr="00DE4BB1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DE4BB1" w:rsidRPr="001D62E7" w:rsidRDefault="00A32CA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4BB1" w:rsidRDefault="00A32CA7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A32CA7" w:rsidP="00A32C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 103 </w:t>
            </w:r>
          </w:p>
          <w:p w:rsidR="00DE4BB1" w:rsidRPr="00CA1AD0" w:rsidRDefault="00A32CA7" w:rsidP="00A32C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Graphic  Communication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4BB1" w:rsidRPr="001D62E7" w:rsidRDefault="00DE4B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4BB1" w:rsidRPr="001D62E7" w:rsidRDefault="00DE4B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4BB1" w:rsidRDefault="00A32CA7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</w:t>
            </w:r>
          </w:p>
        </w:tc>
      </w:tr>
      <w:tr w:rsidR="00A32CA7" w:rsidRPr="001D62E7" w:rsidTr="00DE4BB1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A32CA7" w:rsidRDefault="00A32C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A32CA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A32CA7" w:rsidP="00A32CA7">
            <w:pPr>
              <w:rPr>
                <w:rFonts w:ascii="Times New Roman" w:hAnsi="Times New Roman" w:cs="Times New Roman"/>
                <w:sz w:val="18"/>
              </w:rPr>
            </w:pPr>
          </w:p>
          <w:p w:rsidR="00A32CA7" w:rsidRDefault="00A32CA7" w:rsidP="00A32CA7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401 Interior Design Studio V</w:t>
            </w:r>
          </w:p>
          <w:p w:rsidR="00A32CA7" w:rsidRDefault="00A32CA7" w:rsidP="00A32CA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Pr="001D62E7" w:rsidRDefault="00A32C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Pr="001D62E7" w:rsidRDefault="00A32C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A32CA7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34</w:t>
            </w:r>
          </w:p>
        </w:tc>
      </w:tr>
      <w:tr w:rsidR="007A5558" w:rsidRPr="001D62E7" w:rsidTr="00DE4BB1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7A5558" w:rsidRDefault="007A555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58" w:rsidRDefault="007A555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58" w:rsidRDefault="007A5558" w:rsidP="00A32CA7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301 Interior Design Studio III</w:t>
            </w:r>
          </w:p>
          <w:p w:rsidR="007A5558" w:rsidRPr="00CA1AD0" w:rsidRDefault="007A5558" w:rsidP="00A32CA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58" w:rsidRPr="001D62E7" w:rsidRDefault="007A555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58" w:rsidRPr="001D62E7" w:rsidRDefault="007A555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58" w:rsidRDefault="007A5558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17</w:t>
            </w:r>
          </w:p>
        </w:tc>
      </w:tr>
      <w:tr w:rsidR="00A32CA7" w:rsidRPr="001D62E7" w:rsidTr="00DE4BB1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A32CA7" w:rsidRDefault="00A32C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A32CA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0D6FA7" w:rsidP="00A32C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 351</w:t>
            </w:r>
          </w:p>
          <w:p w:rsidR="000D6FA7" w:rsidRDefault="000D6FA7" w:rsidP="00A32C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Detailing  Studio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Pr="001D62E7" w:rsidRDefault="00A32C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Pr="001D62E7" w:rsidRDefault="00A32C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2CA7" w:rsidRDefault="000D6FA7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60</w:t>
            </w:r>
          </w:p>
        </w:tc>
      </w:tr>
      <w:tr w:rsidR="000D6FA7" w:rsidRPr="001D62E7" w:rsidTr="00DE4BB1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0D6FA7" w:rsidRDefault="000D6F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6FA7" w:rsidRDefault="000D6FA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6FA7" w:rsidRDefault="000D6FA7" w:rsidP="00A32C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INAR  429</w:t>
            </w:r>
          </w:p>
          <w:p w:rsidR="000D6FA7" w:rsidRDefault="000D6FA7" w:rsidP="00A32C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Concept  of  Colour  in Architecture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6FA7" w:rsidRPr="001D62E7" w:rsidRDefault="000D6F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6FA7" w:rsidRPr="001D62E7" w:rsidRDefault="000D6FA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6FA7" w:rsidRDefault="000D6FA7" w:rsidP="00F8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53</w:t>
            </w:r>
          </w:p>
        </w:tc>
      </w:tr>
    </w:tbl>
    <w:p w:rsidR="00DE4BB1" w:rsidRDefault="00DE4BB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DE4BB1" w:rsidRDefault="00DE4BB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043E4"/>
    <w:rsid w:val="000200D2"/>
    <w:rsid w:val="0007057D"/>
    <w:rsid w:val="000D6FA7"/>
    <w:rsid w:val="001D62E7"/>
    <w:rsid w:val="00217B84"/>
    <w:rsid w:val="0022289C"/>
    <w:rsid w:val="0025574C"/>
    <w:rsid w:val="002A2BDD"/>
    <w:rsid w:val="002C69D2"/>
    <w:rsid w:val="003558AA"/>
    <w:rsid w:val="00360D30"/>
    <w:rsid w:val="003A24E0"/>
    <w:rsid w:val="003C0193"/>
    <w:rsid w:val="003E7BAD"/>
    <w:rsid w:val="00406568"/>
    <w:rsid w:val="005062C3"/>
    <w:rsid w:val="005347DA"/>
    <w:rsid w:val="00551357"/>
    <w:rsid w:val="005D5347"/>
    <w:rsid w:val="006074AF"/>
    <w:rsid w:val="006D6351"/>
    <w:rsid w:val="0076227C"/>
    <w:rsid w:val="0077264B"/>
    <w:rsid w:val="007A5558"/>
    <w:rsid w:val="007C4BA5"/>
    <w:rsid w:val="007F13FF"/>
    <w:rsid w:val="00932EE4"/>
    <w:rsid w:val="009E7889"/>
    <w:rsid w:val="00A141C5"/>
    <w:rsid w:val="00A2774C"/>
    <w:rsid w:val="00A3298C"/>
    <w:rsid w:val="00A32CA7"/>
    <w:rsid w:val="00A727D4"/>
    <w:rsid w:val="00A93139"/>
    <w:rsid w:val="00B27020"/>
    <w:rsid w:val="00C021E0"/>
    <w:rsid w:val="00C164E9"/>
    <w:rsid w:val="00C5051E"/>
    <w:rsid w:val="00CA1AD0"/>
    <w:rsid w:val="00CA5642"/>
    <w:rsid w:val="00DC75A9"/>
    <w:rsid w:val="00DE4BB1"/>
    <w:rsid w:val="00F8301B"/>
    <w:rsid w:val="00FB466E"/>
    <w:rsid w:val="00FB655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8A06-FC8A-4112-8F7B-1B729AF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C12D-2417-4346-9D1D-BCF8636A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2018-12-26T11:40:00Z</dcterms:created>
  <dcterms:modified xsi:type="dcterms:W3CDTF">2018-12-26T11:40:00Z</dcterms:modified>
</cp:coreProperties>
</file>